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楷体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宋体"/>
          <w:b/>
          <w:bCs/>
          <w:color w:val="000000"/>
          <w:sz w:val="36"/>
          <w:szCs w:val="36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楷体_GB2312"/>
          <w:b/>
          <w:color w:val="000000"/>
          <w:sz w:val="28"/>
          <w:szCs w:val="28"/>
        </w:rPr>
        <w:t>编号：</w:t>
      </w:r>
    </w:p>
    <w:p>
      <w:pPr>
        <w:spacing w:before="93" w:beforeLines="30" w:after="93" w:afterLines="30" w:line="400" w:lineRule="exact"/>
        <w:jc w:val="center"/>
        <w:rPr>
          <w:rFonts w:hint="eastAsia" w:ascii="Times New Roman" w:hAnsi="Times New Roman" w:eastAsia="宋体" w:cs="宋体"/>
          <w:b w:val="0"/>
          <w:bCs w:val="0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第2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val="en-US" w:eastAsia="zh-CN"/>
        </w:rPr>
        <w:t>8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届“佛山人大新闻奖”广电作品推荐表</w:t>
      </w: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sz w:val="24"/>
        </w:rPr>
      </w:pP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推荐单位: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540"/>
        <w:gridCol w:w="2445"/>
        <w:gridCol w:w="1185"/>
        <w:gridCol w:w="4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作品标题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评选类别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广播电视作品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评选项目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□消息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□评论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□专题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□系列报道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□现场直播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作品时长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作者姓名</w:t>
            </w:r>
          </w:p>
        </w:tc>
        <w:tc>
          <w:tcPr>
            <w:tcW w:w="244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责编姓名</w:t>
            </w:r>
          </w:p>
        </w:tc>
        <w:tc>
          <w:tcPr>
            <w:tcW w:w="244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播出单位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播出日期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播出栏目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编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程</w:t>
            </w:r>
          </w:p>
        </w:tc>
        <w:tc>
          <w:tcPr>
            <w:tcW w:w="839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宣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传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果</w:t>
            </w:r>
          </w:p>
        </w:tc>
        <w:tc>
          <w:tcPr>
            <w:tcW w:w="839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品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选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见</w:t>
            </w:r>
          </w:p>
        </w:tc>
        <w:tc>
          <w:tcPr>
            <w:tcW w:w="839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     年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月   日    （请加盖推荐单位公章）</w:t>
            </w:r>
          </w:p>
        </w:tc>
      </w:tr>
    </w:tbl>
    <w:p>
      <w:pPr>
        <w:jc w:val="right"/>
      </w:pPr>
      <w:r>
        <w:rPr>
          <w:rFonts w:hint="eastAsia" w:ascii="Times New Roman" w:hAnsi="Times New Roman" w:eastAsia="仿宋" w:cs="仿宋"/>
          <w:color w:val="000000"/>
          <w:sz w:val="24"/>
        </w:rPr>
        <w:t>第2</w:t>
      </w:r>
      <w:r>
        <w:rPr>
          <w:rFonts w:hint="eastAsia" w:ascii="Times New Roman" w:hAnsi="Times New Roman" w:eastAsia="仿宋" w:cs="仿宋"/>
          <w:color w:val="000000"/>
          <w:sz w:val="24"/>
          <w:lang w:val="en-US" w:eastAsia="zh-CN"/>
        </w:rPr>
        <w:t>8</w:t>
      </w:r>
      <w:r>
        <w:rPr>
          <w:rFonts w:hint="eastAsia" w:ascii="Times New Roman" w:hAnsi="Times New Roman" w:eastAsia="仿宋" w:cs="仿宋"/>
          <w:color w:val="000000"/>
          <w:sz w:val="24"/>
        </w:rPr>
        <w:t>届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“佛山</w:t>
      </w:r>
      <w:r>
        <w:rPr>
          <w:rFonts w:hint="eastAsia" w:ascii="Times New Roman" w:hAnsi="Times New Roman" w:eastAsia="仿宋" w:cs="仿宋"/>
          <w:color w:val="000000"/>
          <w:sz w:val="24"/>
        </w:rPr>
        <w:t>人大新闻奖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”</w:t>
      </w:r>
      <w:bookmarkStart w:id="0" w:name="_GoBack"/>
      <w:bookmarkEnd w:id="0"/>
      <w:r>
        <w:rPr>
          <w:rFonts w:hint="eastAsia" w:ascii="Times New Roman" w:hAnsi="Times New Roman" w:eastAsia="仿宋" w:cs="仿宋"/>
          <w:color w:val="000000"/>
          <w:sz w:val="24"/>
        </w:rPr>
        <w:t>评选办公室制  （此表可复印）</w:t>
      </w:r>
    </w:p>
    <w:sectPr>
      <w:pgSz w:w="11906" w:h="16838"/>
      <w:pgMar w:top="164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62DFB"/>
    <w:rsid w:val="19162DFB"/>
    <w:rsid w:val="1E2A1286"/>
    <w:rsid w:val="43406F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2019-05-08T03:35:00Z</dcterms:created>
  <dc:creator>李晓欣</dc:creator>
  <cp:lastModifiedBy>李晓欣</cp:lastModifiedBy>
  <dcterms:modified xsi:type="dcterms:W3CDTF">2019-05-09T06:55:04Z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